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62" w:rsidRDefault="00642762" w:rsidP="00642762">
      <w:pPr>
        <w:ind w:firstLineChars="0" w:firstLine="0"/>
        <w:jc w:val="center"/>
        <w:rPr>
          <w:rFonts w:eastAsia="长城小标宋体"/>
          <w:b/>
          <w:bCs/>
          <w:sz w:val="36"/>
        </w:rPr>
      </w:pPr>
      <w:r>
        <w:rPr>
          <w:rFonts w:eastAsia="长城小标宋体"/>
          <w:b/>
          <w:bCs/>
          <w:sz w:val="36"/>
        </w:rPr>
        <w:t>填</w:t>
      </w:r>
      <w:r>
        <w:rPr>
          <w:rFonts w:eastAsia="长城小标宋体"/>
          <w:b/>
          <w:bCs/>
          <w:sz w:val="36"/>
        </w:rPr>
        <w:t xml:space="preserve">  </w:t>
      </w:r>
      <w:r>
        <w:rPr>
          <w:rFonts w:eastAsia="长城小标宋体"/>
          <w:b/>
          <w:bCs/>
          <w:sz w:val="36"/>
        </w:rPr>
        <w:t>报</w:t>
      </w:r>
      <w:r>
        <w:rPr>
          <w:rFonts w:eastAsia="长城小标宋体"/>
          <w:b/>
          <w:bCs/>
          <w:sz w:val="36"/>
        </w:rPr>
        <w:t xml:space="preserve">  </w:t>
      </w:r>
      <w:r>
        <w:rPr>
          <w:rFonts w:eastAsia="长城小标宋体"/>
          <w:b/>
          <w:bCs/>
          <w:sz w:val="36"/>
        </w:rPr>
        <w:t>说</w:t>
      </w:r>
      <w:r>
        <w:rPr>
          <w:rFonts w:eastAsia="长城小标宋体"/>
          <w:b/>
          <w:bCs/>
          <w:sz w:val="36"/>
        </w:rPr>
        <w:t xml:space="preserve">  </w:t>
      </w:r>
      <w:r>
        <w:rPr>
          <w:rFonts w:eastAsia="长城小标宋体"/>
          <w:b/>
          <w:bCs/>
          <w:sz w:val="36"/>
        </w:rPr>
        <w:t>明</w:t>
      </w:r>
    </w:p>
    <w:p w:rsidR="00642762" w:rsidRDefault="00642762" w:rsidP="00642762">
      <w:pPr>
        <w:ind w:firstLineChars="0" w:firstLine="0"/>
        <w:jc w:val="center"/>
        <w:rPr>
          <w:rFonts w:eastAsia="长城小标宋体"/>
          <w:b/>
          <w:bCs/>
          <w:sz w:val="36"/>
        </w:rPr>
      </w:pPr>
    </w:p>
    <w:p w:rsidR="00642762" w:rsidRDefault="00642762" w:rsidP="00642762">
      <w:pPr>
        <w:ind w:firstLine="640"/>
      </w:pPr>
      <w:r>
        <w:rPr>
          <w:rFonts w:hint="eastAsia"/>
        </w:rPr>
        <w:t xml:space="preserve">1. </w:t>
      </w:r>
      <w:r>
        <w:rPr>
          <w:rFonts w:hint="eastAsia"/>
          <w:spacing w:val="-5"/>
        </w:rPr>
        <w:t>企业应如实填报所附各表。要求文字简洁，数据准确、详实。</w:t>
      </w:r>
    </w:p>
    <w:p w:rsidR="00642762" w:rsidRDefault="00642762" w:rsidP="00642762">
      <w:pPr>
        <w:ind w:firstLine="640"/>
      </w:pPr>
      <w:r>
        <w:rPr>
          <w:rFonts w:hint="eastAsia"/>
        </w:rPr>
        <w:t xml:space="preserve">2. </w:t>
      </w:r>
      <w:r>
        <w:rPr>
          <w:rFonts w:hint="eastAsia"/>
        </w:rPr>
        <w:t>各栏目不得空缺，无内容填写“</w:t>
      </w:r>
      <w:r>
        <w:rPr>
          <w:rFonts w:hint="eastAsia"/>
        </w:rPr>
        <w:t>0</w:t>
      </w:r>
      <w:r>
        <w:rPr>
          <w:rFonts w:hint="eastAsia"/>
        </w:rPr>
        <w:t>”；数据有小数时，保留小数点后</w:t>
      </w:r>
      <w:r>
        <w:rPr>
          <w:rFonts w:hint="eastAsia"/>
        </w:rPr>
        <w:t>2</w:t>
      </w:r>
      <w:r>
        <w:rPr>
          <w:rFonts w:hint="eastAsia"/>
        </w:rPr>
        <w:t>位。</w:t>
      </w:r>
    </w:p>
    <w:p w:rsidR="00642762" w:rsidRDefault="00642762" w:rsidP="00642762">
      <w:pPr>
        <w:ind w:firstLine="640"/>
      </w:pPr>
      <w:r>
        <w:rPr>
          <w:rFonts w:hint="eastAsia"/>
        </w:rPr>
        <w:t xml:space="preserve">3. </w:t>
      </w:r>
      <w:r>
        <w:rPr>
          <w:rFonts w:hint="eastAsia"/>
        </w:rPr>
        <w:t>资产总额应以企业上一年度会计报表期末数为准。</w:t>
      </w:r>
    </w:p>
    <w:p w:rsidR="00642762" w:rsidRDefault="00642762" w:rsidP="00642762">
      <w:pPr>
        <w:ind w:firstLine="640"/>
      </w:pPr>
      <w:r>
        <w:rPr>
          <w:rFonts w:hint="eastAsia"/>
        </w:rPr>
        <w:t xml:space="preserve">4. </w:t>
      </w:r>
      <w:r>
        <w:t>科技人员和研发投入指标，采用上一</w:t>
      </w:r>
      <w:r>
        <w:rPr>
          <w:rFonts w:hint="eastAsia"/>
        </w:rPr>
        <w:t>会计年度</w:t>
      </w:r>
      <w:r>
        <w:t>财务数据和统计数据进行评价</w:t>
      </w:r>
      <w:r>
        <w:rPr>
          <w:rFonts w:hint="eastAsia"/>
        </w:rPr>
        <w:t>。</w:t>
      </w:r>
    </w:p>
    <w:p w:rsidR="00642762" w:rsidRDefault="00642762" w:rsidP="00642762">
      <w:pPr>
        <w:ind w:firstLine="640"/>
      </w:pPr>
      <w:r>
        <w:rPr>
          <w:rFonts w:hint="eastAsia"/>
        </w:rPr>
        <w:t xml:space="preserve">5. </w:t>
      </w:r>
      <w:r>
        <w:rPr>
          <w:rFonts w:hint="eastAsia"/>
        </w:rPr>
        <w:t>企业科技人员是指企业直接从事研发和相关技术创新活动，以及专门从事上述活动管理和提供直接服务的人员，包括在职、兼职和临时聘用人员，兼职、临时聘用人员全年须在企业累计工作</w:t>
      </w:r>
      <w:r>
        <w:rPr>
          <w:rFonts w:hint="eastAsia"/>
        </w:rPr>
        <w:t>6</w:t>
      </w:r>
      <w:r>
        <w:rPr>
          <w:rFonts w:hint="eastAsia"/>
        </w:rPr>
        <w:t>个月以上。</w:t>
      </w:r>
    </w:p>
    <w:p w:rsidR="00642762" w:rsidRDefault="00642762" w:rsidP="00642762">
      <w:pPr>
        <w:ind w:firstLine="640"/>
      </w:pPr>
      <w:r>
        <w:rPr>
          <w:rFonts w:hint="eastAsia"/>
        </w:rPr>
        <w:t xml:space="preserve">6. </w:t>
      </w:r>
      <w:r>
        <w:rPr>
          <w:rFonts w:hint="eastAsia"/>
        </w:rPr>
        <w:t>企业职工总数包括企业在职、兼职和临时聘用人员。在职人员通过企业是否签订了劳动合同或缴纳社会保险费来鉴别，兼职、临时聘用人员全年须在企业累计工作</w:t>
      </w:r>
      <w:r>
        <w:rPr>
          <w:rFonts w:hint="eastAsia"/>
        </w:rPr>
        <w:t>6</w:t>
      </w:r>
      <w:r>
        <w:rPr>
          <w:rFonts w:hint="eastAsia"/>
        </w:rPr>
        <w:t>个月以上。</w:t>
      </w:r>
    </w:p>
    <w:p w:rsidR="00642762" w:rsidRDefault="00642762" w:rsidP="00642762">
      <w:pPr>
        <w:ind w:firstLine="640"/>
      </w:pPr>
      <w:r>
        <w:rPr>
          <w:rFonts w:hint="eastAsia"/>
        </w:rPr>
        <w:t xml:space="preserve">7. </w:t>
      </w:r>
      <w:r>
        <w:rPr>
          <w:rFonts w:hint="eastAsia"/>
        </w:rPr>
        <w:t>企业职工总数、科技人员数均按照全年季平均数计算。</w:t>
      </w:r>
    </w:p>
    <w:p w:rsidR="00642762" w:rsidRDefault="00642762" w:rsidP="00642762">
      <w:pPr>
        <w:ind w:firstLine="640"/>
      </w:pPr>
      <w:r>
        <w:rPr>
          <w:rFonts w:hint="eastAsia"/>
        </w:rPr>
        <w:t>季平均数</w:t>
      </w:r>
      <w:r>
        <w:rPr>
          <w:rFonts w:hint="eastAsia"/>
        </w:rPr>
        <w:t>=</w:t>
      </w:r>
      <w:r>
        <w:rPr>
          <w:rFonts w:hint="eastAsia"/>
        </w:rPr>
        <w:t>（季初数</w:t>
      </w:r>
      <w:r>
        <w:rPr>
          <w:rFonts w:hint="eastAsia"/>
        </w:rPr>
        <w:t>+</w:t>
      </w:r>
      <w:r>
        <w:rPr>
          <w:rFonts w:hint="eastAsia"/>
        </w:rPr>
        <w:t>季末数）÷</w:t>
      </w:r>
      <w:r>
        <w:rPr>
          <w:rFonts w:hint="eastAsia"/>
        </w:rPr>
        <w:t>2</w:t>
      </w:r>
    </w:p>
    <w:p w:rsidR="00642762" w:rsidRDefault="00642762" w:rsidP="00642762">
      <w:pPr>
        <w:ind w:firstLine="640"/>
      </w:pPr>
      <w:r>
        <w:rPr>
          <w:rFonts w:hint="eastAsia"/>
        </w:rPr>
        <w:t>全年季平均数</w:t>
      </w:r>
      <w:r>
        <w:rPr>
          <w:rFonts w:hint="eastAsia"/>
        </w:rPr>
        <w:t>=</w:t>
      </w:r>
      <w:r>
        <w:rPr>
          <w:rFonts w:hint="eastAsia"/>
        </w:rPr>
        <w:t>全年各季平均数之和÷</w:t>
      </w:r>
      <w:r>
        <w:rPr>
          <w:rFonts w:hint="eastAsia"/>
        </w:rPr>
        <w:t>4</w:t>
      </w:r>
    </w:p>
    <w:p w:rsidR="00642762" w:rsidRDefault="00642762" w:rsidP="00642762">
      <w:pPr>
        <w:ind w:firstLine="640"/>
      </w:pPr>
      <w:r>
        <w:rPr>
          <w:rFonts w:hint="eastAsia"/>
        </w:rPr>
        <w:t xml:space="preserve">8. </w:t>
      </w:r>
      <w:r>
        <w:t>企业研发费用是指企业研发活动中发生的相关费用，具体按照财政部、国家税务总局、科技部《关于完善研究开</w:t>
      </w:r>
      <w:r>
        <w:lastRenderedPageBreak/>
        <w:t>发费用税前加计扣除政策的通知》（财税〔</w:t>
      </w:r>
      <w:r>
        <w:t>2015</w:t>
      </w:r>
      <w:r>
        <w:t>〕</w:t>
      </w:r>
      <w:r>
        <w:t>119</w:t>
      </w:r>
      <w:r>
        <w:t>号）有关规定进行归集。</w:t>
      </w:r>
    </w:p>
    <w:p w:rsidR="00642762" w:rsidRDefault="00642762" w:rsidP="00642762">
      <w:pPr>
        <w:ind w:firstLine="640"/>
      </w:pPr>
      <w:r>
        <w:rPr>
          <w:rFonts w:hint="eastAsia"/>
        </w:rPr>
        <w:t xml:space="preserve">9. </w:t>
      </w:r>
      <w:r>
        <w:t>企业销售收入为主营业务与其他业务收入之</w:t>
      </w:r>
      <w:proofErr w:type="gramStart"/>
      <w:r>
        <w:t>和</w:t>
      </w:r>
      <w:proofErr w:type="gramEnd"/>
      <w:r>
        <w:t>。</w:t>
      </w:r>
    </w:p>
    <w:p w:rsidR="00642762" w:rsidRDefault="00642762" w:rsidP="00642762">
      <w:pPr>
        <w:ind w:firstLine="640"/>
      </w:pPr>
      <w:r>
        <w:rPr>
          <w:rFonts w:hint="eastAsia"/>
        </w:rPr>
        <w:t xml:space="preserve">10. </w:t>
      </w:r>
      <w:r>
        <w:rPr>
          <w:rFonts w:hint="eastAsia"/>
        </w:rPr>
        <w:t>当年注册的企业，以其实际经营期作为一个会计年度确定相关指标。</w:t>
      </w:r>
    </w:p>
    <w:p w:rsidR="00642762" w:rsidRDefault="00642762" w:rsidP="00642762">
      <w:pPr>
        <w:ind w:firstLine="640"/>
      </w:pPr>
      <w:r>
        <w:rPr>
          <w:rFonts w:hint="eastAsia"/>
        </w:rPr>
        <w:t xml:space="preserve">11. </w:t>
      </w:r>
      <w:r>
        <w:rPr>
          <w:rFonts w:hint="eastAsia"/>
        </w:rPr>
        <w:t>知识产权采用分类评价，其中：发明专利、植物新品种、国家级农作物品种、国家新药、国家一级中药保护品种、集成电路布图设计专有权按Ⅰ类评价；实用新型专利、外观设计专利、软件著作权按Ⅱ类评价。</w:t>
      </w:r>
    </w:p>
    <w:p w:rsidR="00642762" w:rsidRDefault="00642762" w:rsidP="00642762">
      <w:pPr>
        <w:ind w:firstLine="640"/>
      </w:pPr>
      <w:r>
        <w:rPr>
          <w:rFonts w:hint="eastAsia"/>
        </w:rPr>
        <w:t xml:space="preserve">12. </w:t>
      </w:r>
      <w:r>
        <w:rPr>
          <w:rFonts w:hint="eastAsia"/>
        </w:rPr>
        <w:t>近五年包括填报当年。</w:t>
      </w:r>
    </w:p>
    <w:p w:rsidR="00642762" w:rsidRDefault="00642762" w:rsidP="00642762">
      <w:pPr>
        <w:ind w:firstLine="640"/>
      </w:pPr>
      <w:r>
        <w:rPr>
          <w:rFonts w:hint="eastAsia"/>
        </w:rPr>
        <w:t xml:space="preserve">13. </w:t>
      </w:r>
      <w:r>
        <w:rPr>
          <w:rFonts w:hint="eastAsia"/>
        </w:rPr>
        <w:t>企业主导制定国际标准、国家标准或行业标准是指企业在国家标准化委员会、工业和信息化部、国际标准化组织等主管部门的相关文件中排名起草单位前五名。</w:t>
      </w:r>
      <w:r>
        <w:rPr>
          <w:rFonts w:hint="eastAsia"/>
        </w:rPr>
        <w:t xml:space="preserve"> </w:t>
      </w:r>
    </w:p>
    <w:p w:rsidR="00642762" w:rsidRDefault="00642762" w:rsidP="00642762">
      <w:pPr>
        <w:ind w:firstLine="640"/>
      </w:pPr>
      <w:r>
        <w:rPr>
          <w:rFonts w:hint="eastAsia"/>
        </w:rPr>
        <w:t>14.</w:t>
      </w:r>
      <w:r>
        <w:rPr>
          <w:rFonts w:hint="eastAsia"/>
        </w:rPr>
        <w:t>省部级以上研发机构包括国家（省、部）重点实验室、国家（省、部）工程技术研究中心、国家（省、部）工程实验室、国家（省、部）工程研究中心、国家（省、部）企业技术中心、国家（省、部）国际联合研究中心等。</w:t>
      </w:r>
    </w:p>
    <w:p w:rsidR="003375B3" w:rsidRPr="00642762" w:rsidRDefault="003375B3" w:rsidP="00642762">
      <w:pPr>
        <w:ind w:firstLine="640"/>
      </w:pPr>
      <w:bookmarkStart w:id="0" w:name="_GoBack"/>
      <w:bookmarkEnd w:id="0"/>
    </w:p>
    <w:sectPr w:rsidR="003375B3" w:rsidRPr="00642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403" w:rsidRDefault="001F5403" w:rsidP="0004667A">
      <w:pPr>
        <w:spacing w:line="240" w:lineRule="auto"/>
        <w:ind w:firstLine="640"/>
      </w:pPr>
      <w:r>
        <w:separator/>
      </w:r>
    </w:p>
  </w:endnote>
  <w:endnote w:type="continuationSeparator" w:id="0">
    <w:p w:rsidR="001F5403" w:rsidRDefault="001F5403" w:rsidP="0004667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403" w:rsidRDefault="001F5403" w:rsidP="0004667A">
      <w:pPr>
        <w:spacing w:line="240" w:lineRule="auto"/>
        <w:ind w:firstLine="640"/>
      </w:pPr>
      <w:r>
        <w:separator/>
      </w:r>
    </w:p>
  </w:footnote>
  <w:footnote w:type="continuationSeparator" w:id="0">
    <w:p w:rsidR="001F5403" w:rsidRDefault="001F5403" w:rsidP="0004667A"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D7E"/>
    <w:rsid w:val="0004667A"/>
    <w:rsid w:val="001F5403"/>
    <w:rsid w:val="003375B3"/>
    <w:rsid w:val="004741A9"/>
    <w:rsid w:val="00642762"/>
    <w:rsid w:val="009D09F0"/>
    <w:rsid w:val="009D5D7E"/>
    <w:rsid w:val="00AD5834"/>
    <w:rsid w:val="00B4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7A"/>
    <w:pPr>
      <w:widowControl w:val="0"/>
      <w:topLinePunct/>
      <w:adjustRightInd w:val="0"/>
      <w:spacing w:line="360" w:lineRule="auto"/>
      <w:ind w:firstLineChars="200" w:firstLine="200"/>
      <w:jc w:val="both"/>
    </w:pPr>
    <w:rPr>
      <w:rFonts w:ascii="Times New Roman" w:eastAsia="仿宋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6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66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6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667A"/>
    <w:rPr>
      <w:sz w:val="18"/>
      <w:szCs w:val="18"/>
    </w:rPr>
  </w:style>
  <w:style w:type="paragraph" w:customStyle="1" w:styleId="CharChar1">
    <w:name w:val=" Char Char1"/>
    <w:basedOn w:val="a"/>
    <w:rsid w:val="0004667A"/>
    <w:pPr>
      <w:numPr>
        <w:numId w:val="2"/>
      </w:numPr>
      <w:tabs>
        <w:tab w:val="left" w:pos="72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7A"/>
    <w:pPr>
      <w:widowControl w:val="0"/>
      <w:topLinePunct/>
      <w:adjustRightInd w:val="0"/>
      <w:spacing w:line="360" w:lineRule="auto"/>
      <w:ind w:firstLineChars="200" w:firstLine="200"/>
      <w:jc w:val="both"/>
    </w:pPr>
    <w:rPr>
      <w:rFonts w:ascii="Times New Roman" w:eastAsia="仿宋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6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66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6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667A"/>
    <w:rPr>
      <w:sz w:val="18"/>
      <w:szCs w:val="18"/>
    </w:rPr>
  </w:style>
  <w:style w:type="paragraph" w:customStyle="1" w:styleId="CharChar1">
    <w:name w:val=" Char Char1"/>
    <w:basedOn w:val="a"/>
    <w:rsid w:val="0004667A"/>
    <w:pPr>
      <w:numPr>
        <w:numId w:val="2"/>
      </w:numPr>
      <w:tabs>
        <w:tab w:val="left" w:pos="72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salas</dc:creator>
  <cp:lastModifiedBy>salas</cp:lastModifiedBy>
  <cp:revision>2</cp:revision>
  <dcterms:created xsi:type="dcterms:W3CDTF">2017-10-12T04:57:00Z</dcterms:created>
  <dcterms:modified xsi:type="dcterms:W3CDTF">2017-10-12T04:57:00Z</dcterms:modified>
</cp:coreProperties>
</file>